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A5268" w14:textId="77777777" w:rsidR="006822FB" w:rsidRDefault="00B44062" w:rsidP="00040D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noProof/>
          <w:color w:val="262626"/>
          <w:sz w:val="20"/>
          <w:szCs w:val="20"/>
          <w:lang w:eastAsia="en-GB"/>
        </w:rPr>
        <w:drawing>
          <wp:inline distT="0" distB="0" distL="0" distR="0" wp14:anchorId="479B13D3" wp14:editId="23545634">
            <wp:extent cx="3261369" cy="7334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9-02-19 at 6.15.2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876" cy="77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82278" w14:textId="77777777" w:rsidR="001F3323" w:rsidRDefault="001F3323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14:paraId="29DF3966" w14:textId="77777777" w:rsidR="001F3323" w:rsidRDefault="001F3323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14:paraId="73A9D5CB" w14:textId="77777777" w:rsidR="00040DAA" w:rsidRDefault="00E914BA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During the skin healing process, minor itching, hives, flaking, or redness may appear. If symptoms persist, please call your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DermapenTM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practitioner. </w:t>
      </w:r>
    </w:p>
    <w:p w14:paraId="557BC17C" w14:textId="77777777" w:rsidR="006822FB" w:rsidRPr="006822FB" w:rsidRDefault="00E914BA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Do not pick, squeeze or agitate during the recovery period. </w:t>
      </w:r>
    </w:p>
    <w:p w14:paraId="07BA8BE4" w14:textId="77777777" w:rsidR="006822FB" w:rsidRPr="006822FB" w:rsidRDefault="006822FB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14:paraId="1A955524" w14:textId="77777777" w:rsidR="00E914BA" w:rsidRPr="006822FB" w:rsidRDefault="00E914BA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Please avoid the following activities for up to 2 days following a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DermapenTM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clinical procedure: </w:t>
      </w:r>
    </w:p>
    <w:p w14:paraId="6DEFF91A" w14:textId="77777777" w:rsidR="00E914BA" w:rsidRPr="006822FB" w:rsidRDefault="00E914BA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Direct ultra violet exposure (sun and solariums)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2A344F09" w14:textId="77777777" w:rsidR="00E914BA" w:rsidRPr="006822FB" w:rsidRDefault="00E914BA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Intensive cardio, exercise or gymnasium regimens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33C8D806" w14:textId="77777777" w:rsidR="00E914BA" w:rsidRPr="006822FB" w:rsidRDefault="00E914BA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Excessively hot showers, bathing, spas or sauna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3B142A28" w14:textId="77777777" w:rsidR="00E914BA" w:rsidRPr="006822FB" w:rsidRDefault="00E914BA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Spray or self-tanning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0FA2216B" w14:textId="77777777" w:rsidR="00E914BA" w:rsidRPr="006822FB" w:rsidRDefault="00E914BA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Swimming in chlorinated pools or the ocean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59E8B407" w14:textId="77777777" w:rsidR="00E914BA" w:rsidRPr="006822FB" w:rsidRDefault="00E914BA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Tattooing (including cosmetic tattooing)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4F4F462F" w14:textId="77777777" w:rsidR="006822FB" w:rsidRPr="006822FB" w:rsidRDefault="00E914BA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>Furt</w:t>
      </w:r>
      <w:r w:rsidR="00040DAA">
        <w:rPr>
          <w:rFonts w:ascii="Arial" w:hAnsi="Arial" w:cs="Arial"/>
          <w:color w:val="262626"/>
          <w:sz w:val="20"/>
          <w:szCs w:val="20"/>
        </w:rPr>
        <w:t>her clinical treatments (includ</w:t>
      </w:r>
      <w:r w:rsidRPr="006822FB">
        <w:rPr>
          <w:rFonts w:ascii="Arial" w:hAnsi="Arial" w:cs="Arial"/>
          <w:color w:val="262626"/>
          <w:sz w:val="20"/>
          <w:szCs w:val="20"/>
        </w:rPr>
        <w:t>ing, but not limited to): micro</w:t>
      </w:r>
      <w:r w:rsidR="001F3323">
        <w:rPr>
          <w:rFonts w:ascii="Arial" w:hAnsi="Arial" w:cs="Arial"/>
          <w:color w:val="262626"/>
          <w:sz w:val="20"/>
          <w:szCs w:val="20"/>
        </w:rPr>
        <w:t xml:space="preserve"> d</w:t>
      </w:r>
      <w:r w:rsidRPr="006822FB">
        <w:rPr>
          <w:rFonts w:ascii="Arial" w:hAnsi="Arial" w:cs="Arial"/>
          <w:color w:val="262626"/>
          <w:sz w:val="20"/>
          <w:szCs w:val="20"/>
        </w:rPr>
        <w:t xml:space="preserve">ermabrasion, laser, intense pulsed light, chemical peels, muscle relaxant injections and dermal fillers) should be avoided for up to two weeks.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2F446A84" w14:textId="77777777" w:rsidR="006822FB" w:rsidRPr="006822FB" w:rsidRDefault="006822FB" w:rsidP="006822F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6EB723F1" w14:textId="77777777" w:rsidR="00E914BA" w:rsidRPr="006822FB" w:rsidRDefault="00E914BA" w:rsidP="006822F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Please avoid the use of skin care products containing any of the following active resurfacing ingredients for up to 5 days following a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DermapenTM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clinical procedure: </w:t>
      </w:r>
    </w:p>
    <w:p w14:paraId="02EAB42A" w14:textId="77777777" w:rsidR="006822FB" w:rsidRPr="006822FB" w:rsidRDefault="006822FB" w:rsidP="006822F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010E5A0C" w14:textId="77777777" w:rsidR="00E914BA" w:rsidRPr="006822FB" w:rsidRDefault="00E914BA" w:rsidP="006822FB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Alpha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hydroxy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acids (AHAs) (including but not limited to) glycolic, lactic or malic acid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1EA126FA" w14:textId="77777777" w:rsidR="00E914BA" w:rsidRPr="006822FB" w:rsidRDefault="00E914BA" w:rsidP="006822FB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Beta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hydroxy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acid (BHA) including salicylic acid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2760FA2A" w14:textId="77777777" w:rsidR="00E914BA" w:rsidRPr="006822FB" w:rsidRDefault="00E914BA" w:rsidP="006822FB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Benzoyl peroxide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4E69F08A" w14:textId="77777777" w:rsidR="00E914BA" w:rsidRPr="006822FB" w:rsidRDefault="00E914BA" w:rsidP="006822FB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Retinoids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(including but not limited to)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tretinoin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, retinol and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retinaldehyde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513DC712" w14:textId="77777777" w:rsidR="00E914BA" w:rsidRPr="006822FB" w:rsidRDefault="00E914BA" w:rsidP="006822FB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Hydroquinone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4A0AD31B" w14:textId="77777777" w:rsidR="00E914BA" w:rsidRPr="006822FB" w:rsidRDefault="00E914BA" w:rsidP="006822FB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High levels of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Kojic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or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azelaic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acid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1C519D49" w14:textId="77777777" w:rsidR="00E914BA" w:rsidRPr="006822FB" w:rsidRDefault="00E914BA" w:rsidP="006822FB">
      <w:pPr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Alcohol (including but not limited to) isopropyl alcohol/de-natured alcohol/rubbing alcohol </w:t>
      </w:r>
      <w:r w:rsidRPr="006822FB">
        <w:rPr>
          <w:rFonts w:ascii="MS Mincho" w:eastAsia="MS Mincho" w:hAnsi="MS Mincho" w:cs="MS Mincho"/>
          <w:color w:val="0000FF"/>
          <w:sz w:val="20"/>
          <w:szCs w:val="20"/>
        </w:rPr>
        <w:t> </w:t>
      </w:r>
    </w:p>
    <w:p w14:paraId="020BB145" w14:textId="77777777" w:rsidR="006822FB" w:rsidRPr="006822FB" w:rsidRDefault="006822FB" w:rsidP="006822FB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159C5CF1" w14:textId="77777777" w:rsidR="001C4F17" w:rsidRPr="006822FB" w:rsidRDefault="001C4F17" w:rsidP="001F33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>Light, non-occlusive and non-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comedo</w:t>
      </w:r>
      <w:r w:rsidR="001F3323">
        <w:rPr>
          <w:rFonts w:ascii="Arial" w:hAnsi="Arial" w:cs="Arial"/>
          <w:color w:val="262626"/>
          <w:sz w:val="20"/>
          <w:szCs w:val="20"/>
        </w:rPr>
        <w:t>genic</w:t>
      </w:r>
      <w:proofErr w:type="spellEnd"/>
      <w:r w:rsidR="001F3323">
        <w:rPr>
          <w:rFonts w:ascii="Arial" w:hAnsi="Arial" w:cs="Arial"/>
          <w:color w:val="262626"/>
          <w:sz w:val="20"/>
          <w:szCs w:val="20"/>
        </w:rPr>
        <w:t xml:space="preserve"> make-up may be applied 24h</w:t>
      </w:r>
      <w:r w:rsidRPr="006822FB">
        <w:rPr>
          <w:rFonts w:ascii="Arial" w:hAnsi="Arial" w:cs="Arial"/>
          <w:color w:val="262626"/>
          <w:sz w:val="20"/>
          <w:szCs w:val="20"/>
        </w:rPr>
        <w:t xml:space="preserve">rs post-procedure.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DermapenTM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recommends Cover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RecoverTM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as a daily skin protectant and camouflage in one. </w:t>
      </w:r>
    </w:p>
    <w:p w14:paraId="2AA637DC" w14:textId="77777777" w:rsidR="006822FB" w:rsidRDefault="001C4F17" w:rsidP="001F332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  <w:r w:rsidRPr="006822FB">
        <w:rPr>
          <w:rFonts w:ascii="Arial" w:hAnsi="Arial" w:cs="Arial"/>
          <w:color w:val="262626"/>
          <w:sz w:val="20"/>
          <w:szCs w:val="20"/>
        </w:rPr>
        <w:t xml:space="preserve">If in doubt with any of the above activities or products, please call your </w:t>
      </w:r>
      <w:proofErr w:type="spellStart"/>
      <w:r w:rsidRPr="006822FB">
        <w:rPr>
          <w:rFonts w:ascii="Arial" w:hAnsi="Arial" w:cs="Arial"/>
          <w:color w:val="262626"/>
          <w:sz w:val="20"/>
          <w:szCs w:val="20"/>
        </w:rPr>
        <w:t>DermapenTM</w:t>
      </w:r>
      <w:proofErr w:type="spellEnd"/>
      <w:r w:rsidRPr="006822FB">
        <w:rPr>
          <w:rFonts w:ascii="Arial" w:hAnsi="Arial" w:cs="Arial"/>
          <w:color w:val="262626"/>
          <w:sz w:val="20"/>
          <w:szCs w:val="20"/>
        </w:rPr>
        <w:t xml:space="preserve"> practitioner for clarification to when normal activity or use may be resumed. </w:t>
      </w:r>
    </w:p>
    <w:p w14:paraId="45B9C724" w14:textId="77777777" w:rsidR="006822FB" w:rsidRDefault="006822FB" w:rsidP="006822F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color w:val="262626"/>
          <w:sz w:val="20"/>
          <w:szCs w:val="20"/>
        </w:rPr>
      </w:pPr>
    </w:p>
    <w:p w14:paraId="03199037" w14:textId="77777777" w:rsidR="001C4F17" w:rsidRDefault="001C4F17" w:rsidP="006822FB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</w:p>
    <w:p w14:paraId="06BE432F" w14:textId="77777777" w:rsidR="001F3323" w:rsidRDefault="001F3323" w:rsidP="00E3677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241434" w14:textId="77777777" w:rsidR="00B44062" w:rsidRPr="00E7078C" w:rsidRDefault="00D66564" w:rsidP="00E7078C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color w:val="000000"/>
          <w:sz w:val="18"/>
          <w:szCs w:val="18"/>
        </w:rPr>
      </w:pPr>
      <w:r w:rsidRPr="00E7078C">
        <w:rPr>
          <w:rFonts w:ascii="Arial" w:hAnsi="Arial" w:cs="Arial"/>
          <w:noProof/>
          <w:color w:val="000000"/>
          <w:sz w:val="18"/>
          <w:szCs w:val="18"/>
          <w:lang w:eastAsia="en-GB"/>
        </w:rPr>
        <w:lastRenderedPageBreak/>
        <w:drawing>
          <wp:inline distT="0" distB="0" distL="0" distR="0" wp14:anchorId="757BC67B" wp14:editId="287A425D">
            <wp:extent cx="3266440" cy="697230"/>
            <wp:effectExtent l="0" t="0" r="1016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19-02-19 at 6.16.19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7ED38" w14:textId="77777777" w:rsidR="00E7078C" w:rsidRDefault="00E7078C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18"/>
        </w:rPr>
      </w:pPr>
    </w:p>
    <w:p w14:paraId="59C43BD5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Based on your areas of concern, your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practitioner may recommend a series of treatment for optimal results. Your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clinical treatment only uses genuine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devices and is performed by a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qualified practitioner. </w:t>
      </w:r>
    </w:p>
    <w:p w14:paraId="583846F3" w14:textId="77777777" w:rsidR="00B44062" w:rsidRPr="00E7078C" w:rsidRDefault="00B44062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206B9B0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18"/>
        </w:rPr>
      </w:pPr>
      <w:r w:rsidRPr="00E7078C">
        <w:rPr>
          <w:rFonts w:ascii="Arial" w:hAnsi="Arial" w:cs="Arial"/>
          <w:b/>
          <w:color w:val="1D1D1D"/>
          <w:sz w:val="20"/>
          <w:szCs w:val="18"/>
        </w:rPr>
        <w:t xml:space="preserve">CONTRAINDICATIONS: </w:t>
      </w:r>
    </w:p>
    <w:p w14:paraId="570E4D82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treatments are not suitable for patients experiencing active </w:t>
      </w:r>
    </w:p>
    <w:p w14:paraId="5AC05363" w14:textId="77777777" w:rsidR="001610D5" w:rsidRPr="00E7078C" w:rsidRDefault="001610D5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18"/>
          <w:szCs w:val="18"/>
        </w:rPr>
      </w:pP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Papulopustular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rosacea </w:t>
      </w:r>
      <w:r w:rsidRPr="00E7078C">
        <w:rPr>
          <w:rFonts w:ascii="MS Mincho" w:eastAsia="MS Mincho" w:hAnsi="MS Mincho" w:cs="MS Mincho"/>
          <w:color w:val="0000FF"/>
          <w:sz w:val="18"/>
          <w:szCs w:val="18"/>
        </w:rPr>
        <w:t> </w:t>
      </w:r>
    </w:p>
    <w:p w14:paraId="1F4BE1AC" w14:textId="77777777" w:rsidR="001610D5" w:rsidRPr="00E7078C" w:rsidRDefault="001610D5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Acne vulgaris stage III-IV </w:t>
      </w:r>
      <w:r w:rsidRPr="00E7078C">
        <w:rPr>
          <w:rFonts w:ascii="MS Mincho" w:eastAsia="MS Mincho" w:hAnsi="MS Mincho" w:cs="MS Mincho"/>
          <w:color w:val="0000FF"/>
          <w:sz w:val="18"/>
          <w:szCs w:val="18"/>
        </w:rPr>
        <w:t> </w:t>
      </w:r>
    </w:p>
    <w:p w14:paraId="3D1D3BC2" w14:textId="77777777" w:rsidR="001610D5" w:rsidRPr="00E7078C" w:rsidRDefault="001610D5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Herpes simplex </w:t>
      </w:r>
      <w:r w:rsidRPr="00E7078C">
        <w:rPr>
          <w:rFonts w:ascii="MS Mincho" w:eastAsia="MS Mincho" w:hAnsi="MS Mincho" w:cs="MS Mincho"/>
          <w:color w:val="0000FF"/>
          <w:sz w:val="18"/>
          <w:szCs w:val="18"/>
        </w:rPr>
        <w:t> </w:t>
      </w:r>
    </w:p>
    <w:p w14:paraId="258A44C4" w14:textId="77777777" w:rsidR="001610D5" w:rsidRPr="00E7078C" w:rsidRDefault="001610D5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Warts </w:t>
      </w:r>
      <w:r w:rsidRPr="00E7078C">
        <w:rPr>
          <w:rFonts w:ascii="MS Mincho" w:eastAsia="MS Mincho" w:hAnsi="MS Mincho" w:cs="MS Mincho"/>
          <w:color w:val="0000FF"/>
          <w:sz w:val="18"/>
          <w:szCs w:val="18"/>
        </w:rPr>
        <w:t> </w:t>
      </w:r>
    </w:p>
    <w:p w14:paraId="447CCB06" w14:textId="77777777" w:rsidR="001610D5" w:rsidRPr="00E7078C" w:rsidRDefault="001610D5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Scleroderma </w:t>
      </w:r>
      <w:r w:rsidRPr="00E7078C">
        <w:rPr>
          <w:rFonts w:ascii="MS Mincho" w:eastAsia="MS Mincho" w:hAnsi="MS Mincho" w:cs="MS Mincho"/>
          <w:color w:val="0000FF"/>
          <w:sz w:val="18"/>
          <w:szCs w:val="18"/>
        </w:rPr>
        <w:t> </w:t>
      </w:r>
    </w:p>
    <w:p w14:paraId="02858B63" w14:textId="77777777" w:rsidR="00B44062" w:rsidRPr="00E7078C" w:rsidRDefault="001610D5" w:rsidP="001610D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000FF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Bacterial/fungal infections </w:t>
      </w:r>
      <w:r w:rsidRPr="00E7078C">
        <w:rPr>
          <w:rFonts w:ascii="MS Mincho" w:eastAsia="MS Mincho" w:hAnsi="MS Mincho" w:cs="MS Mincho"/>
          <w:color w:val="0000FF"/>
          <w:sz w:val="18"/>
          <w:szCs w:val="18"/>
        </w:rPr>
        <w:t> </w:t>
      </w:r>
    </w:p>
    <w:p w14:paraId="5840FF26" w14:textId="77777777" w:rsidR="00B44062" w:rsidRPr="00E7078C" w:rsidRDefault="00B44062" w:rsidP="00B440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" w:hAnsi="Arial" w:cs="Arial"/>
          <w:b/>
          <w:color w:val="0000FF"/>
          <w:sz w:val="20"/>
          <w:szCs w:val="18"/>
        </w:rPr>
      </w:pPr>
    </w:p>
    <w:p w14:paraId="508938C3" w14:textId="77777777" w:rsidR="001610D5" w:rsidRPr="00E7078C" w:rsidRDefault="001610D5" w:rsidP="00B440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rFonts w:ascii="Arial" w:hAnsi="Arial" w:cs="Arial"/>
          <w:color w:val="0000FF"/>
          <w:sz w:val="20"/>
          <w:szCs w:val="18"/>
        </w:rPr>
      </w:pPr>
      <w:r w:rsidRPr="00E7078C">
        <w:rPr>
          <w:rFonts w:ascii="Arial" w:hAnsi="Arial" w:cs="Arial"/>
          <w:b/>
          <w:color w:val="1D1D1D"/>
          <w:sz w:val="20"/>
          <w:szCs w:val="18"/>
        </w:rPr>
        <w:t>PRECAUTIONS/CONSIDERATIONS:</w:t>
      </w:r>
      <w:r w:rsidRPr="00E7078C">
        <w:rPr>
          <w:rFonts w:ascii="Arial" w:hAnsi="Arial" w:cs="Arial"/>
          <w:color w:val="1D1D1D"/>
          <w:sz w:val="20"/>
          <w:szCs w:val="18"/>
        </w:rPr>
        <w:t xml:space="preserve"> </w:t>
      </w:r>
      <w:r w:rsidRPr="00E7078C">
        <w:rPr>
          <w:rFonts w:ascii="MS Mincho" w:eastAsia="MS Mincho" w:hAnsi="MS Mincho" w:cs="MS Mincho"/>
          <w:color w:val="0000FF"/>
          <w:sz w:val="20"/>
          <w:szCs w:val="18"/>
        </w:rPr>
        <w:t> </w:t>
      </w:r>
    </w:p>
    <w:p w14:paraId="3B536728" w14:textId="77777777" w:rsidR="00B44062" w:rsidRPr="00E7078C" w:rsidRDefault="001610D5" w:rsidP="00B44062">
      <w:pPr>
        <w:widowControl w:val="0"/>
        <w:autoSpaceDE w:val="0"/>
        <w:autoSpaceDN w:val="0"/>
        <w:adjustRightInd w:val="0"/>
        <w:ind w:left="220"/>
        <w:rPr>
          <w:rFonts w:ascii="MS Mincho" w:eastAsia="MS Mincho" w:hAnsi="MS Mincho" w:cs="MS Mincho"/>
          <w:color w:val="262626"/>
          <w:sz w:val="18"/>
          <w:szCs w:val="18"/>
        </w:rPr>
      </w:pPr>
      <w:r w:rsidRPr="00E7078C">
        <w:rPr>
          <w:rFonts w:ascii="Arial" w:hAnsi="Arial" w:cs="Arial"/>
          <w:color w:val="0000FF"/>
          <w:sz w:val="18"/>
          <w:szCs w:val="18"/>
        </w:rPr>
        <w:t xml:space="preserve">• </w:t>
      </w:r>
      <w:r w:rsidR="00B44062" w:rsidRPr="00E7078C">
        <w:rPr>
          <w:rFonts w:ascii="Arial" w:hAnsi="Arial" w:cs="Arial"/>
          <w:color w:val="0000FF"/>
          <w:sz w:val="18"/>
          <w:szCs w:val="18"/>
        </w:rPr>
        <w:tab/>
      </w:r>
      <w:r w:rsidRPr="00E7078C">
        <w:rPr>
          <w:rFonts w:ascii="Arial" w:hAnsi="Arial" w:cs="Arial"/>
          <w:color w:val="262626"/>
          <w:sz w:val="18"/>
          <w:szCs w:val="18"/>
        </w:rPr>
        <w:t>Open lesions</w:t>
      </w:r>
      <w:r w:rsidRPr="00E7078C">
        <w:rPr>
          <w:rFonts w:ascii="MS Mincho" w:eastAsia="MS Mincho" w:hAnsi="MS Mincho" w:cs="MS Mincho"/>
          <w:color w:val="262626"/>
          <w:sz w:val="18"/>
          <w:szCs w:val="18"/>
        </w:rPr>
        <w:t> </w:t>
      </w:r>
    </w:p>
    <w:p w14:paraId="09A94CF7" w14:textId="77777777" w:rsidR="00B44062" w:rsidRPr="00E7078C" w:rsidRDefault="001610D5" w:rsidP="00B44062">
      <w:pPr>
        <w:widowControl w:val="0"/>
        <w:autoSpaceDE w:val="0"/>
        <w:autoSpaceDN w:val="0"/>
        <w:adjustRightInd w:val="0"/>
        <w:ind w:left="220"/>
        <w:rPr>
          <w:rFonts w:ascii="Arial" w:hAnsi="Arial" w:cs="Arial"/>
          <w:color w:val="262626"/>
          <w:sz w:val="18"/>
          <w:szCs w:val="18"/>
        </w:rPr>
      </w:pPr>
      <w:r w:rsidRPr="00E7078C">
        <w:rPr>
          <w:rFonts w:ascii="Arial" w:hAnsi="Arial" w:cs="Arial"/>
          <w:color w:val="0000FF"/>
          <w:sz w:val="18"/>
          <w:szCs w:val="18"/>
        </w:rPr>
        <w:t xml:space="preserve">• </w:t>
      </w:r>
      <w:r w:rsidR="00B44062" w:rsidRPr="00E7078C">
        <w:rPr>
          <w:rFonts w:ascii="Arial" w:hAnsi="Arial" w:cs="Arial"/>
          <w:color w:val="0000FF"/>
          <w:sz w:val="18"/>
          <w:szCs w:val="18"/>
        </w:rPr>
        <w:tab/>
      </w:r>
      <w:r w:rsidRPr="00E7078C">
        <w:rPr>
          <w:rFonts w:ascii="Arial" w:hAnsi="Arial" w:cs="Arial"/>
          <w:color w:val="262626"/>
          <w:sz w:val="18"/>
          <w:szCs w:val="18"/>
        </w:rPr>
        <w:t xml:space="preserve">Solar keratosis </w:t>
      </w:r>
    </w:p>
    <w:p w14:paraId="3EFA54A1" w14:textId="77777777" w:rsidR="00B44062" w:rsidRPr="00E7078C" w:rsidRDefault="001610D5" w:rsidP="00B44062">
      <w:pPr>
        <w:widowControl w:val="0"/>
        <w:autoSpaceDE w:val="0"/>
        <w:autoSpaceDN w:val="0"/>
        <w:adjustRightInd w:val="0"/>
        <w:ind w:left="220"/>
        <w:rPr>
          <w:rFonts w:ascii="MS Mincho" w:eastAsia="MS Mincho" w:hAnsi="MS Mincho" w:cs="MS Mincho"/>
          <w:color w:val="262626"/>
          <w:sz w:val="18"/>
          <w:szCs w:val="18"/>
        </w:rPr>
      </w:pPr>
      <w:r w:rsidRPr="00E7078C">
        <w:rPr>
          <w:rFonts w:ascii="Arial" w:hAnsi="Arial" w:cs="Arial"/>
          <w:color w:val="0000FF"/>
          <w:sz w:val="18"/>
          <w:szCs w:val="18"/>
        </w:rPr>
        <w:t xml:space="preserve">• </w:t>
      </w:r>
      <w:r w:rsidR="00B44062" w:rsidRPr="00E7078C">
        <w:rPr>
          <w:rFonts w:ascii="Arial" w:hAnsi="Arial" w:cs="Arial"/>
          <w:color w:val="0000FF"/>
          <w:sz w:val="18"/>
          <w:szCs w:val="18"/>
        </w:rPr>
        <w:tab/>
      </w:r>
      <w:r w:rsidRPr="00E7078C">
        <w:rPr>
          <w:rFonts w:ascii="Arial" w:hAnsi="Arial" w:cs="Arial"/>
          <w:color w:val="262626"/>
          <w:sz w:val="18"/>
          <w:szCs w:val="18"/>
        </w:rPr>
        <w:t>Skin cancer</w:t>
      </w:r>
      <w:r w:rsidRPr="00E7078C">
        <w:rPr>
          <w:rFonts w:ascii="MS Mincho" w:eastAsia="MS Mincho" w:hAnsi="MS Mincho" w:cs="MS Mincho"/>
          <w:color w:val="262626"/>
          <w:sz w:val="18"/>
          <w:szCs w:val="18"/>
        </w:rPr>
        <w:t> </w:t>
      </w:r>
    </w:p>
    <w:p w14:paraId="248D8778" w14:textId="77777777" w:rsidR="00B44062" w:rsidRPr="00E7078C" w:rsidRDefault="001610D5" w:rsidP="00B44062">
      <w:pPr>
        <w:widowControl w:val="0"/>
        <w:autoSpaceDE w:val="0"/>
        <w:autoSpaceDN w:val="0"/>
        <w:adjustRightInd w:val="0"/>
        <w:ind w:left="220"/>
        <w:rPr>
          <w:rFonts w:ascii="MS Mincho" w:eastAsia="MS Mincho" w:hAnsi="MS Mincho" w:cs="MS Mincho"/>
          <w:color w:val="262626"/>
          <w:sz w:val="18"/>
          <w:szCs w:val="18"/>
        </w:rPr>
      </w:pPr>
      <w:r w:rsidRPr="00E7078C">
        <w:rPr>
          <w:rFonts w:ascii="Arial" w:hAnsi="Arial" w:cs="Arial"/>
          <w:color w:val="0000FF"/>
          <w:sz w:val="18"/>
          <w:szCs w:val="18"/>
        </w:rPr>
        <w:t xml:space="preserve">• </w:t>
      </w:r>
      <w:r w:rsidR="00B44062" w:rsidRPr="00E7078C">
        <w:rPr>
          <w:rFonts w:ascii="Arial" w:hAnsi="Arial" w:cs="Arial"/>
          <w:color w:val="0000FF"/>
          <w:sz w:val="18"/>
          <w:szCs w:val="18"/>
        </w:rPr>
        <w:tab/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Hemophilia</w:t>
      </w:r>
      <w:proofErr w:type="spellEnd"/>
      <w:r w:rsidRPr="00E7078C">
        <w:rPr>
          <w:rFonts w:ascii="MS Mincho" w:eastAsia="MS Mincho" w:hAnsi="MS Mincho" w:cs="MS Mincho"/>
          <w:color w:val="262626"/>
          <w:sz w:val="18"/>
          <w:szCs w:val="18"/>
        </w:rPr>
        <w:t> </w:t>
      </w:r>
    </w:p>
    <w:p w14:paraId="6492DE68" w14:textId="77777777" w:rsidR="001610D5" w:rsidRPr="00E7078C" w:rsidRDefault="001610D5" w:rsidP="00B44062">
      <w:pPr>
        <w:widowControl w:val="0"/>
        <w:autoSpaceDE w:val="0"/>
        <w:autoSpaceDN w:val="0"/>
        <w:adjustRightInd w:val="0"/>
        <w:ind w:left="220"/>
        <w:rPr>
          <w:rFonts w:ascii="Arial" w:hAnsi="Arial" w:cs="Arial"/>
          <w:color w:val="0000FF"/>
          <w:sz w:val="18"/>
          <w:szCs w:val="18"/>
        </w:rPr>
      </w:pPr>
      <w:r w:rsidRPr="00E7078C">
        <w:rPr>
          <w:rFonts w:ascii="Arial" w:hAnsi="Arial" w:cs="Arial"/>
          <w:color w:val="0000FF"/>
          <w:sz w:val="18"/>
          <w:szCs w:val="18"/>
        </w:rPr>
        <w:t>•</w:t>
      </w:r>
      <w:r w:rsidR="00B44062" w:rsidRPr="00E7078C">
        <w:rPr>
          <w:rFonts w:ascii="Arial" w:hAnsi="Arial" w:cs="Arial"/>
          <w:color w:val="0000FF"/>
          <w:sz w:val="18"/>
          <w:szCs w:val="18"/>
        </w:rPr>
        <w:t xml:space="preserve"> </w:t>
      </w:r>
      <w:r w:rsidR="00B44062" w:rsidRPr="00E7078C">
        <w:rPr>
          <w:rFonts w:ascii="Arial" w:hAnsi="Arial" w:cs="Arial"/>
          <w:color w:val="0000FF"/>
          <w:sz w:val="18"/>
          <w:szCs w:val="18"/>
        </w:rPr>
        <w:tab/>
      </w:r>
      <w:r w:rsidRPr="00E7078C">
        <w:rPr>
          <w:rFonts w:ascii="Arial" w:hAnsi="Arial" w:cs="Arial"/>
          <w:color w:val="262626"/>
          <w:sz w:val="18"/>
          <w:szCs w:val="18"/>
        </w:rPr>
        <w:t xml:space="preserve">Pregnancy </w:t>
      </w:r>
    </w:p>
    <w:p w14:paraId="716B377C" w14:textId="77777777" w:rsidR="00B44062" w:rsidRPr="00E7078C" w:rsidRDefault="00B44062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93C8BFB" w14:textId="77777777" w:rsidR="00B44062" w:rsidRPr="00E7078C" w:rsidRDefault="001610D5" w:rsidP="001610D5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color w:val="262626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Certain health conditions, medications, supplements and lifestyle factors may affect a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procedure. All patients are required to complete a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Consultation Form prior to any clinical treatment for assessment by a qualified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practitioner.</w:t>
      </w:r>
      <w:r w:rsidRPr="00E7078C">
        <w:rPr>
          <w:rFonts w:ascii="MS Mincho" w:eastAsia="MS Mincho" w:hAnsi="MS Mincho" w:cs="MS Mincho"/>
          <w:color w:val="262626"/>
          <w:sz w:val="18"/>
          <w:szCs w:val="18"/>
        </w:rPr>
        <w:t> </w:t>
      </w:r>
    </w:p>
    <w:p w14:paraId="62D2E071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If you are prone to herpes simplex (cold sores), it is recommended to take </w:t>
      </w:r>
      <w:r w:rsidR="00E36779" w:rsidRPr="00E7078C">
        <w:rPr>
          <w:rFonts w:ascii="Arial" w:hAnsi="Arial" w:cs="Arial"/>
          <w:color w:val="262626"/>
          <w:sz w:val="18"/>
          <w:szCs w:val="18"/>
        </w:rPr>
        <w:t>precautions to avoid an outbreak (see pharmacist)</w:t>
      </w:r>
      <w:r w:rsidRPr="00E7078C">
        <w:rPr>
          <w:rFonts w:ascii="Arial" w:hAnsi="Arial" w:cs="Arial"/>
          <w:color w:val="262626"/>
          <w:sz w:val="18"/>
          <w:szCs w:val="18"/>
        </w:rPr>
        <w:t xml:space="preserve">. </w:t>
      </w:r>
    </w:p>
    <w:p w14:paraId="4EF93B19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For </w:t>
      </w:r>
      <w:r w:rsidR="00E7078C" w:rsidRPr="00E7078C">
        <w:rPr>
          <w:rFonts w:ascii="Arial" w:hAnsi="Arial" w:cs="Arial"/>
          <w:color w:val="262626"/>
          <w:sz w:val="18"/>
          <w:szCs w:val="18"/>
        </w:rPr>
        <w:t>skins,</w:t>
      </w:r>
      <w:r w:rsidRPr="00E7078C">
        <w:rPr>
          <w:rFonts w:ascii="Arial" w:hAnsi="Arial" w:cs="Arial"/>
          <w:color w:val="262626"/>
          <w:sz w:val="18"/>
          <w:szCs w:val="18"/>
        </w:rPr>
        <w:t xml:space="preserve"> prone to post-inflammatory hyper-pigmentation, it is recommended to use a melanin inhibiting skin regime for at least 2 weeks prior to a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clinical treatment. </w:t>
      </w:r>
      <w:r w:rsidR="00E7078C" w:rsidRPr="00E7078C">
        <w:rPr>
          <w:rFonts w:ascii="Arial" w:hAnsi="Arial" w:cs="Arial"/>
          <w:color w:val="262626"/>
          <w:sz w:val="18"/>
          <w:szCs w:val="18"/>
        </w:rPr>
        <w:t xml:space="preserve">For Scarring a regime consisting of retinol </w:t>
      </w:r>
      <w:bookmarkStart w:id="0" w:name="_GoBack"/>
      <w:bookmarkEnd w:id="0"/>
      <w:r w:rsidR="00E7078C" w:rsidRPr="00E7078C">
        <w:rPr>
          <w:rFonts w:ascii="Arial" w:hAnsi="Arial" w:cs="Arial"/>
          <w:color w:val="262626"/>
          <w:sz w:val="18"/>
          <w:szCs w:val="18"/>
        </w:rPr>
        <w:t xml:space="preserve">is recommended for optimal results. </w:t>
      </w:r>
    </w:p>
    <w:p w14:paraId="4A5D0513" w14:textId="77777777" w:rsidR="00E7078C" w:rsidRPr="00E7078C" w:rsidRDefault="00E7078C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>It is essential to have an appropriate home care routine to achieve any optimal result!</w:t>
      </w:r>
    </w:p>
    <w:p w14:paraId="6D987F51" w14:textId="77777777" w:rsidR="001F3323" w:rsidRPr="00E7078C" w:rsidRDefault="001F3323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E594954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18"/>
        </w:rPr>
      </w:pPr>
      <w:r w:rsidRPr="00E7078C">
        <w:rPr>
          <w:rFonts w:ascii="Arial" w:hAnsi="Arial" w:cs="Arial"/>
          <w:b/>
          <w:color w:val="1D1D1D"/>
          <w:sz w:val="20"/>
          <w:szCs w:val="18"/>
        </w:rPr>
        <w:t xml:space="preserve">COMFORT: </w:t>
      </w:r>
    </w:p>
    <w:p w14:paraId="125EDB95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Your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practitioner will take all steps to ensure total comfort for your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procedure. If at any point you feel discomfort, please inform your practitioner immediately. </w:t>
      </w:r>
    </w:p>
    <w:p w14:paraId="5C1AA238" w14:textId="77777777" w:rsidR="001F3323" w:rsidRPr="00E7078C" w:rsidRDefault="001F3323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8"/>
        </w:rPr>
      </w:pPr>
    </w:p>
    <w:p w14:paraId="04CE15F0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18"/>
        </w:rPr>
      </w:pPr>
      <w:r w:rsidRPr="00E7078C">
        <w:rPr>
          <w:rFonts w:ascii="Arial" w:hAnsi="Arial" w:cs="Arial"/>
          <w:b/>
          <w:color w:val="1D1D1D"/>
          <w:sz w:val="20"/>
          <w:szCs w:val="18"/>
        </w:rPr>
        <w:t xml:space="preserve">HEALTH &amp; SAFETY: </w:t>
      </w:r>
    </w:p>
    <w:p w14:paraId="712C58A0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Your </w:t>
      </w:r>
      <w:proofErr w:type="spellStart"/>
      <w:r w:rsidRPr="00E7078C">
        <w:rPr>
          <w:rFonts w:ascii="Arial" w:hAnsi="Arial" w:cs="Arial"/>
          <w:color w:val="262626"/>
          <w:sz w:val="18"/>
          <w:szCs w:val="18"/>
        </w:rPr>
        <w:t>DermapenTM</w:t>
      </w:r>
      <w:proofErr w:type="spellEnd"/>
      <w:r w:rsidRPr="00E7078C">
        <w:rPr>
          <w:rFonts w:ascii="Arial" w:hAnsi="Arial" w:cs="Arial"/>
          <w:color w:val="262626"/>
          <w:sz w:val="18"/>
          <w:szCs w:val="18"/>
        </w:rPr>
        <w:t xml:space="preserve"> treatment only uses sterile, single use consumables throughout the procedure, ensuring complete health and safety. </w:t>
      </w:r>
    </w:p>
    <w:p w14:paraId="4D50D40E" w14:textId="77777777" w:rsidR="001F3323" w:rsidRPr="00E7078C" w:rsidRDefault="001F3323" w:rsidP="001610D5">
      <w:pPr>
        <w:widowControl w:val="0"/>
        <w:autoSpaceDE w:val="0"/>
        <w:autoSpaceDN w:val="0"/>
        <w:adjustRightInd w:val="0"/>
        <w:rPr>
          <w:rFonts w:ascii="Arial" w:hAnsi="Arial" w:cs="Arial"/>
          <w:color w:val="1D1D1D"/>
          <w:sz w:val="18"/>
          <w:szCs w:val="18"/>
        </w:rPr>
      </w:pPr>
    </w:p>
    <w:p w14:paraId="30E40683" w14:textId="77777777" w:rsidR="001610D5" w:rsidRPr="00E7078C" w:rsidRDefault="001610D5" w:rsidP="001610D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18"/>
        </w:rPr>
      </w:pPr>
      <w:r w:rsidRPr="00E7078C">
        <w:rPr>
          <w:rFonts w:ascii="Arial" w:hAnsi="Arial" w:cs="Arial"/>
          <w:b/>
          <w:color w:val="1D1D1D"/>
          <w:sz w:val="20"/>
          <w:szCs w:val="18"/>
        </w:rPr>
        <w:t xml:space="preserve">TREATMENT DURATION: </w:t>
      </w:r>
    </w:p>
    <w:p w14:paraId="36DA98DF" w14:textId="77777777" w:rsidR="00430A8F" w:rsidRPr="00E7078C" w:rsidRDefault="001610D5" w:rsidP="00E7078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7078C">
        <w:rPr>
          <w:rFonts w:ascii="Arial" w:hAnsi="Arial" w:cs="Arial"/>
          <w:color w:val="262626"/>
          <w:sz w:val="18"/>
          <w:szCs w:val="18"/>
        </w:rPr>
        <w:t xml:space="preserve">Pleaseallow45-90minutesforyourDermapenTMclinicaltreatmentincludingpreparation, numbing and post-care. </w:t>
      </w:r>
    </w:p>
    <w:sectPr w:rsidR="00430A8F" w:rsidRPr="00E7078C" w:rsidSect="004B120F">
      <w:pgSz w:w="8391" w:h="11906" w:code="11"/>
      <w:pgMar w:top="454" w:right="340" w:bottom="454" w:left="340" w:header="720" w:footer="720" w:gutter="0"/>
      <w:cols w:space="720"/>
      <w:noEndnote/>
      <w:docGrid w:linePitch="326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C5B7E" w14:textId="77777777" w:rsidR="00D46279" w:rsidRDefault="00D46279" w:rsidP="006822FB">
      <w:r>
        <w:separator/>
      </w:r>
    </w:p>
  </w:endnote>
  <w:endnote w:type="continuationSeparator" w:id="0">
    <w:p w14:paraId="514782AB" w14:textId="77777777" w:rsidR="00D46279" w:rsidRDefault="00D46279" w:rsidP="0068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C9E6D" w14:textId="77777777" w:rsidR="00D46279" w:rsidRDefault="00D46279" w:rsidP="006822FB">
      <w:r>
        <w:separator/>
      </w:r>
    </w:p>
  </w:footnote>
  <w:footnote w:type="continuationSeparator" w:id="0">
    <w:p w14:paraId="731F55AF" w14:textId="77777777" w:rsidR="00D46279" w:rsidRDefault="00D46279" w:rsidP="0068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BA"/>
    <w:rsid w:val="00040DAA"/>
    <w:rsid w:val="001610D5"/>
    <w:rsid w:val="001C4F17"/>
    <w:rsid w:val="001F3323"/>
    <w:rsid w:val="004B120F"/>
    <w:rsid w:val="00641520"/>
    <w:rsid w:val="006822FB"/>
    <w:rsid w:val="00685A45"/>
    <w:rsid w:val="00B44062"/>
    <w:rsid w:val="00BF3B99"/>
    <w:rsid w:val="00CD1219"/>
    <w:rsid w:val="00D46279"/>
    <w:rsid w:val="00D66564"/>
    <w:rsid w:val="00E36779"/>
    <w:rsid w:val="00E7078C"/>
    <w:rsid w:val="00E9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F40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F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2FB"/>
  </w:style>
  <w:style w:type="paragraph" w:styleId="Footer">
    <w:name w:val="footer"/>
    <w:basedOn w:val="Normal"/>
    <w:link w:val="FooterChar"/>
    <w:uiPriority w:val="99"/>
    <w:unhideWhenUsed/>
    <w:rsid w:val="00682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521</Words>
  <Characters>2970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laiani jones</dc:creator>
  <cp:keywords/>
  <dc:description/>
  <cp:lastModifiedBy>laiani jones</cp:lastModifiedBy>
  <cp:revision>1</cp:revision>
  <cp:lastPrinted>2019-02-19T21:16:00Z</cp:lastPrinted>
  <dcterms:created xsi:type="dcterms:W3CDTF">2019-02-18T19:14:00Z</dcterms:created>
  <dcterms:modified xsi:type="dcterms:W3CDTF">2019-02-19T21:55:00Z</dcterms:modified>
</cp:coreProperties>
</file>